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4.0" w:type="dxa"/>
        <w:jc w:val="left"/>
        <w:tblInd w:w="103.0" w:type="dxa"/>
        <w:tblLayout w:type="fixed"/>
        <w:tblLook w:val="0000"/>
      </w:tblPr>
      <w:tblGrid>
        <w:gridCol w:w="15084"/>
        <w:tblGridChange w:id="0">
          <w:tblGrid>
            <w:gridCol w:w="150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Road Training Rides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83.0" w:type="dxa"/>
        <w:jc w:val="left"/>
        <w:tblInd w:w="103.0" w:type="dxa"/>
        <w:tblLayout w:type="fixed"/>
        <w:tblLook w:val="0000"/>
      </w:tblPr>
      <w:tblGrid>
        <w:gridCol w:w="1908"/>
        <w:gridCol w:w="2370"/>
        <w:gridCol w:w="3015"/>
        <w:gridCol w:w="5955"/>
        <w:gridCol w:w="1835"/>
        <w:tblGridChange w:id="0">
          <w:tblGrid>
            <w:gridCol w:w="1908"/>
            <w:gridCol w:w="2370"/>
            <w:gridCol w:w="3015"/>
            <w:gridCol w:w="5955"/>
            <w:gridCol w:w="1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Significant 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What could go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(Hazard), Risk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chance of it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Existing 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Further 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Injury (collision): Injury /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from bike/hit by car/collision with other riders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(High)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Members and riders have agreed they have read the CUCC Handbook, which contains relevant control measures. Applies to all hazards.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Riders must carry mobile phones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Nearest public building will have first aid.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Dial 112 if serious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sizes advised not to exceed 10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Training sessions run on how to cycle in a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to relevant section of highway code on the website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Hypothermia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Exposure, getting lost, dropping riders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Low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participants advised to carry adequate clothing (including waterproofs if rain forecast).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Curtail rides if temp suddenly drops.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Other members donate clothing. Keep moving.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112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if bad.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Members to carry smartphones/gps devices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Ride leader guidance in CUCC Handbook to do occasional head counts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Heat Stroke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 weather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Low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Take sufficient water on hot days. Wear sun cream.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 not go out if temp exceede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30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Other riders donate water.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 for ride leaders sent out on mailing list and put on website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Injury (non-collision): Ligament/knee damage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Overexertion on bike, poor bike 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(Low)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Drop pace of the group.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Get taxi if really bad.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Riders advised to seek professional bike 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Stones, mud, twigs in 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Participants are encouraged to wear eye protection appropriate to the weather conditions and visibility.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/ Long walk back/exposure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Mechanical failure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/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Participants are encouraged to check their bikes and have them serviced regularly. 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Participants are encouraged to carry a multi tool, spare inner tube and pump.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Group should wait and help.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Crashing in the dark (also see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Exposure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Night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Participants encouraged to carry at least rear light. 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Rides scheduled to get back well clear of lighting up.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Required kit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Rider’s individual responsibility to provide and bring to training rides.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Bike in working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Helmet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Puncture repair kit / Tools / Spare tube(s) / Pump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Sunglasses / Eye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Personal First Aid &amp; medication as deemed necessary. It is impractical for a ride leader to carry a large first aid box on a bike.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water plus spare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Layered clothing plus hat and gloves  – always bring one layer more than you think you’ll need in case of emergency.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Waterproofs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GPS smartphone/garmin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Bikes light if a chance ride will run into the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Mobile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EMERGENCY PROCEDURES</w:t>
      </w:r>
      <w:r w:rsidDel="00000000" w:rsidR="00000000" w:rsidRPr="00000000">
        <w:rPr>
          <w:rtl w:val="0"/>
        </w:rPr>
      </w:r>
    </w:p>
    <w:tbl>
      <w:tblPr>
        <w:tblStyle w:val="Table3"/>
        <w:tblW w:w="15118.0" w:type="dxa"/>
        <w:jc w:val="left"/>
        <w:tblInd w:w="103.0" w:type="dxa"/>
        <w:tblLayout w:type="fixed"/>
        <w:tblLook w:val="0000"/>
      </w:tblPr>
      <w:tblGrid>
        <w:gridCol w:w="15118"/>
        <w:tblGridChange w:id="0">
          <w:tblGrid>
            <w:gridCol w:w="151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In the case of a crash or accident, uninjured riders will assess the situation.  They will decide whether it is necessary to call emergency services. All riders should carry a mobile phone and personal first aid kit.  If there is no mobile phone signal part of the group will stay with the casualty whilst others go to get help/signal.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ASSESSOR</w:t>
      </w:r>
      <w:r w:rsidDel="00000000" w:rsidR="00000000" w:rsidRPr="00000000">
        <w:rPr>
          <w:rtl w:val="0"/>
        </w:rPr>
      </w:r>
    </w:p>
    <w:tbl>
      <w:tblPr>
        <w:tblStyle w:val="Table4"/>
        <w:tblW w:w="15083.999999999998" w:type="dxa"/>
        <w:jc w:val="left"/>
        <w:tblInd w:w="103.0" w:type="dxa"/>
        <w:tblLayout w:type="fixed"/>
        <w:tblLook w:val="0000"/>
      </w:tblPr>
      <w:tblGrid>
        <w:gridCol w:w="2602"/>
        <w:gridCol w:w="2588"/>
        <w:gridCol w:w="2516"/>
        <w:gridCol w:w="2456"/>
        <w:gridCol w:w="2456"/>
        <w:gridCol w:w="2466"/>
        <w:tblGridChange w:id="0">
          <w:tblGrid>
            <w:gridCol w:w="2602"/>
            <w:gridCol w:w="2588"/>
            <w:gridCol w:w="2516"/>
            <w:gridCol w:w="2456"/>
            <w:gridCol w:w="2456"/>
            <w:gridCol w:w="24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 of assessor: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 of Supervisor: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John Mulvey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11" w:w="16832"/>
      <w:pgMar w:bottom="1280" w:top="1400" w:left="987" w:right="9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 xml:space="preserve">Oct-20</w:t>
    </w:r>
    <w:r w:rsidDel="00000000" w:rsidR="00000000" w:rsidRPr="00000000">
      <w:rPr>
        <w:rFonts w:ascii="Tahoma" w:cs="Tahoma" w:eastAsia="Tahoma" w:hAnsi="Tahoma"/>
        <w:b w:val="1"/>
        <w:rtl w:val="0"/>
      </w:rPr>
      <w:t xml:space="preserve">16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          Page 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Tahoma" w:cs="Tahoma" w:eastAsia="Tahoma" w:hAnsi="Tahoma"/>
        <w:b w:val="0"/>
        <w:sz w:val="16"/>
        <w:szCs w:val="16"/>
        <w:vertAlign w:val="baseline"/>
        <w:rtl w:val="0"/>
      </w:rPr>
      <w:t xml:space="preserve">Safety Guidance for University Sports Clubs – Appendix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Fonts w:ascii="Tahoma" w:cs="Tahoma" w:eastAsia="Tahoma" w:hAnsi="Tahoma"/>
        <w:b w:val="1"/>
        <w:sz w:val="36"/>
        <w:szCs w:val="36"/>
        <w:vertAlign w:val="baseline"/>
        <w:rtl w:val="0"/>
      </w:rPr>
      <w:t xml:space="preserve">RISK ASSESSMENT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-342899</wp:posOffset>
          </wp:positionH>
          <wp:positionV relativeFrom="paragraph">
            <wp:posOffset>0</wp:posOffset>
          </wp:positionV>
          <wp:extent cx="2623185" cy="56578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565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5"/>
      <w:tblW w:w="14920.0" w:type="dxa"/>
      <w:jc w:val="left"/>
      <w:tblInd w:w="36.0" w:type="pc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  <w:tblLayout w:type="fixed"/>
      <w:tblLook w:val="0000"/>
    </w:tblPr>
    <w:tblGrid>
      <w:gridCol w:w="4973"/>
      <w:gridCol w:w="4973"/>
      <w:gridCol w:w="4974"/>
      <w:tblGridChange w:id="0">
        <w:tblGrid>
          <w:gridCol w:w="4973"/>
          <w:gridCol w:w="4973"/>
          <w:gridCol w:w="4974"/>
        </w:tblGrid>
      </w:tblGridChange>
    </w:tblGrid>
    <w:tr>
      <w:trPr>
        <w:trHeight w:val="400" w:hRule="atLeast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Cambridge University Cycling Club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Date: 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0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Review Date: 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/10/1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0" w:hRule="atLeast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Risk Assessment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8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80" w:line="240" w:lineRule="auto"/>
      <w:contextualSpacing w:val="0"/>
    </w:pPr>
    <w:rPr>
      <w:rFonts w:ascii="Arial Black" w:cs="Arial Black" w:eastAsia="Arial Black" w:hAnsi="Arial Black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  <w:contextualSpacing w:val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0" w:line="240" w:lineRule="auto"/>
      <w:contextualSpacing w:val="0"/>
      <w:jc w:val="center"/>
    </w:pPr>
    <w:rPr>
      <w:rFonts w:ascii="Arial Black" w:cs="Arial Black" w:eastAsia="Arial Black" w:hAnsi="Arial Black"/>
      <w:b w:val="0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6.0" w:type="dxa"/>
        <w:bottom w:w="0.0" w:type="dxa"/>
        <w:right w:w="3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